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B6" w:rsidRDefault="00BA4AB6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0614AF" w:rsidRDefault="000614AF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 ДЕЙСТВУЮЩЕЙ РЕДАКЦИЕЙ УСТАВА НОВОРОССИЙСКОЙ ТПП МОЖНО ОЗНАКОМИТЬСЯ ПО ССЫЛКЕ</w:t>
      </w:r>
    </w:p>
    <w:p w:rsidR="00BA4AB6" w:rsidRDefault="006B2BFB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  <w:hyperlink r:id="rId5" w:history="1">
        <w:r w:rsidR="000614AF" w:rsidRPr="00C76326">
          <w:rPr>
            <w:rStyle w:val="a5"/>
            <w:rFonts w:asciiTheme="majorHAnsi" w:hAnsiTheme="majorHAnsi"/>
            <w:b/>
            <w:sz w:val="24"/>
            <w:szCs w:val="24"/>
          </w:rPr>
          <w:t>https://www.ntpp.biz/upload/iblock/563/%D0%A3%D1%81%D1%82%D0%B0%D0%B2%20%D0%A1%D0%BE%D1%8E%D0%B7%D0%B0%20%D0%9D%D0%A2%D0%9F%D0%9F%202017.pdf</w:t>
        </w:r>
      </w:hyperlink>
    </w:p>
    <w:p w:rsidR="000614AF" w:rsidRPr="00BA4AB6" w:rsidRDefault="000614AF" w:rsidP="00BA4AB6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0614AF" w:rsidRDefault="000614AF" w:rsidP="000614AF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BA4AB6">
        <w:rPr>
          <w:rFonts w:asciiTheme="majorHAnsi" w:hAnsiTheme="majorHAnsi"/>
          <w:b/>
          <w:sz w:val="24"/>
          <w:szCs w:val="24"/>
        </w:rPr>
        <w:t xml:space="preserve">КАКИЕ ИЗМЕНЕНИЯ В УСТАВ НОВОРОССИЙСКОЙ ТПП УТВЕРЖДАЕТ КОНФЕРЕНЦИЯ </w:t>
      </w:r>
      <w:r w:rsidR="00E73B98">
        <w:rPr>
          <w:rFonts w:asciiTheme="majorHAnsi" w:hAnsiTheme="majorHAnsi"/>
          <w:b/>
          <w:sz w:val="24"/>
          <w:szCs w:val="24"/>
        </w:rPr>
        <w:t>2</w:t>
      </w:r>
      <w:r w:rsidRPr="00BA4AB6">
        <w:rPr>
          <w:rFonts w:asciiTheme="majorHAnsi" w:hAnsiTheme="majorHAnsi"/>
          <w:b/>
          <w:sz w:val="24"/>
          <w:szCs w:val="24"/>
        </w:rPr>
        <w:t>3.12.2021</w:t>
      </w:r>
      <w:r>
        <w:rPr>
          <w:rFonts w:asciiTheme="majorHAnsi" w:hAnsiTheme="majorHAnsi"/>
          <w:b/>
          <w:sz w:val="24"/>
          <w:szCs w:val="24"/>
        </w:rPr>
        <w:t>г</w:t>
      </w:r>
      <w:r w:rsidRPr="00BA4AB6">
        <w:rPr>
          <w:rFonts w:asciiTheme="majorHAnsi" w:hAnsiTheme="majorHAnsi"/>
          <w:b/>
          <w:sz w:val="24"/>
          <w:szCs w:val="24"/>
        </w:rPr>
        <w:t>.</w:t>
      </w:r>
    </w:p>
    <w:p w:rsidR="000614AF" w:rsidRDefault="000614AF" w:rsidP="000614AF">
      <w:pPr>
        <w:pStyle w:val="a4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8E6592" w:rsidRPr="00BA4AB6" w:rsidRDefault="008E6592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 xml:space="preserve">Процесс принятия новой редакции уставов всеми ТПП </w:t>
      </w:r>
      <w:proofErr w:type="gramStart"/>
      <w:r w:rsidRPr="00BA4AB6">
        <w:rPr>
          <w:rFonts w:asciiTheme="majorHAnsi" w:hAnsiTheme="majorHAnsi"/>
          <w:sz w:val="24"/>
          <w:szCs w:val="24"/>
        </w:rPr>
        <w:t>инициирован федеральной палатой и связан</w:t>
      </w:r>
      <w:proofErr w:type="gramEnd"/>
      <w:r w:rsidRPr="00BA4AB6">
        <w:rPr>
          <w:rFonts w:asciiTheme="majorHAnsi" w:hAnsiTheme="majorHAnsi"/>
          <w:sz w:val="24"/>
          <w:szCs w:val="24"/>
        </w:rPr>
        <w:t xml:space="preserve"> с внесением изменений в устав ТПП РФ и утверждением ряда внутренних документов, регулирующих деятельность Системы ТПП России. Кроме того, расширяется сфера компетенция НТПП, что также должно быть отражено в уставе Палаты.</w:t>
      </w:r>
    </w:p>
    <w:p w:rsidR="008E6592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8E6592" w:rsidRPr="00BA4AB6">
        <w:rPr>
          <w:rFonts w:asciiTheme="majorHAnsi" w:hAnsiTheme="majorHAnsi"/>
          <w:sz w:val="24"/>
          <w:szCs w:val="24"/>
        </w:rPr>
        <w:t xml:space="preserve">Закрепляются основные положения, касающиеся </w:t>
      </w:r>
      <w:r w:rsidR="006F61A6" w:rsidRPr="00BA4AB6">
        <w:rPr>
          <w:rFonts w:asciiTheme="majorHAnsi" w:hAnsiTheme="majorHAnsi"/>
          <w:sz w:val="24"/>
          <w:szCs w:val="24"/>
        </w:rPr>
        <w:t>Стандарта</w:t>
      </w:r>
      <w:r w:rsidR="008E6592" w:rsidRPr="00BA4AB6">
        <w:rPr>
          <w:rFonts w:asciiTheme="majorHAnsi" w:hAnsiTheme="majorHAnsi"/>
          <w:sz w:val="24"/>
          <w:szCs w:val="24"/>
        </w:rPr>
        <w:t xml:space="preserve"> </w:t>
      </w:r>
      <w:r w:rsidR="006F61A6" w:rsidRPr="00BA4AB6">
        <w:rPr>
          <w:rFonts w:asciiTheme="majorHAnsi" w:hAnsiTheme="majorHAnsi"/>
          <w:sz w:val="24"/>
          <w:szCs w:val="24"/>
        </w:rPr>
        <w:t>деятельности торгово-промышленных палат.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Деятельность Палаты должна соответствовать Стандарту деятельности торгово-промышленных палат в РФ.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Стандарт применяется в целях осуществления ТПП России общей координации деятельности всех ТПП, обеспечения надлежащего выполнения ими функций, уставных целей и задач, качества оказываемых услуг, а также развития ТПП и совершенствования своей работы.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Стандарт представляет собой совокупность минимальных обязательных  требований к деятельности ТПП, оценка соответствия которы</w:t>
      </w:r>
      <w:r w:rsidR="00BA4AB6">
        <w:rPr>
          <w:rFonts w:asciiTheme="majorHAnsi" w:hAnsiTheme="majorHAnsi"/>
          <w:sz w:val="24"/>
          <w:szCs w:val="24"/>
        </w:rPr>
        <w:t>м</w:t>
      </w:r>
      <w:r w:rsidRPr="00BA4AB6">
        <w:rPr>
          <w:rFonts w:asciiTheme="majorHAnsi" w:hAnsiTheme="majorHAnsi"/>
          <w:sz w:val="24"/>
          <w:szCs w:val="24"/>
        </w:rPr>
        <w:t xml:space="preserve"> проводится ежегодно.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F61A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6F61A6" w:rsidRPr="00BA4AB6">
        <w:rPr>
          <w:rFonts w:asciiTheme="majorHAnsi" w:hAnsiTheme="majorHAnsi"/>
          <w:sz w:val="24"/>
          <w:szCs w:val="24"/>
        </w:rPr>
        <w:t>Расширяется сфера компетенции Палаты. НТПП имеет право: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 xml:space="preserve">- свидетельствовать обстоятельства непреодолимой силы в рамках </w:t>
      </w:r>
      <w:proofErr w:type="spellStart"/>
      <w:r w:rsidRPr="00BA4AB6">
        <w:rPr>
          <w:rFonts w:asciiTheme="majorHAnsi" w:hAnsiTheme="majorHAnsi"/>
          <w:sz w:val="24"/>
          <w:szCs w:val="24"/>
        </w:rPr>
        <w:t>внутрироссийской</w:t>
      </w:r>
      <w:proofErr w:type="spellEnd"/>
      <w:r w:rsidRPr="00BA4AB6">
        <w:rPr>
          <w:rFonts w:asciiTheme="majorHAnsi" w:hAnsiTheme="majorHAnsi"/>
          <w:sz w:val="24"/>
          <w:szCs w:val="24"/>
        </w:rPr>
        <w:t xml:space="preserve"> экономической деятельности при исполнении договоров,  заключаемых между российскими субъектами предпринимательской деятельности;</w:t>
      </w:r>
    </w:p>
    <w:p w:rsidR="006F61A6" w:rsidRPr="00BA4AB6" w:rsidRDefault="006F61A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- оказывать содействие в выдаче рекомендаций ТПП России по оформлению карт для деловых поездо</w:t>
      </w:r>
      <w:r w:rsidR="00D83F29" w:rsidRPr="00BA4AB6">
        <w:rPr>
          <w:rFonts w:asciiTheme="majorHAnsi" w:hAnsiTheme="majorHAnsi"/>
          <w:sz w:val="24"/>
          <w:szCs w:val="24"/>
        </w:rPr>
        <w:t>к</w:t>
      </w:r>
      <w:r w:rsidRPr="00BA4AB6">
        <w:rPr>
          <w:rFonts w:asciiTheme="majorHAnsi" w:hAnsiTheme="majorHAnsi"/>
          <w:sz w:val="24"/>
          <w:szCs w:val="24"/>
        </w:rPr>
        <w:t xml:space="preserve"> в страны-участницы форума «Азиатско-Тихоокеанского сотрудничества» (АТЭС)</w:t>
      </w:r>
      <w:r w:rsidR="00BA4AB6">
        <w:rPr>
          <w:rFonts w:asciiTheme="majorHAnsi" w:hAnsiTheme="majorHAnsi"/>
          <w:sz w:val="24"/>
          <w:szCs w:val="24"/>
        </w:rPr>
        <w:t>;</w:t>
      </w:r>
    </w:p>
    <w:p w:rsidR="006F61A6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 xml:space="preserve">- консультировать и рассматривать документы по вопросам свидетельствования обычаев морских портов и обычаев, сложившихся в </w:t>
      </w:r>
      <w:proofErr w:type="gramStart"/>
      <w:r w:rsidRPr="00BA4AB6">
        <w:rPr>
          <w:rFonts w:asciiTheme="majorHAnsi" w:hAnsiTheme="majorHAnsi"/>
          <w:sz w:val="24"/>
          <w:szCs w:val="24"/>
        </w:rPr>
        <w:t>предпринимательской</w:t>
      </w:r>
      <w:proofErr w:type="gramEnd"/>
      <w:r w:rsidRPr="00BA4AB6">
        <w:rPr>
          <w:rFonts w:asciiTheme="majorHAnsi" w:hAnsiTheme="majorHAnsi"/>
          <w:sz w:val="24"/>
          <w:szCs w:val="24"/>
        </w:rPr>
        <w:t xml:space="preserve"> деятельности</w:t>
      </w:r>
      <w:r w:rsidR="00BA4AB6">
        <w:rPr>
          <w:rFonts w:asciiTheme="majorHAnsi" w:hAnsiTheme="majorHAnsi"/>
          <w:sz w:val="24"/>
          <w:szCs w:val="24"/>
        </w:rPr>
        <w:t>.</w:t>
      </w:r>
    </w:p>
    <w:p w:rsidR="00BA4AB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3F29" w:rsidRPr="00BA4AB6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3. Союз НТПП вправе:</w:t>
      </w:r>
    </w:p>
    <w:p w:rsidR="00D83F29" w:rsidRPr="00BA4AB6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- выступать в качестве организации, образующей инфраструктуру поддержки субъектов малого и среднего предпринимательства (в  соответствии с ФЗ «О развития малого и среднего предпринимательства»)</w:t>
      </w:r>
      <w:r w:rsidR="00BA4AB6">
        <w:rPr>
          <w:rFonts w:asciiTheme="majorHAnsi" w:hAnsiTheme="majorHAnsi"/>
          <w:sz w:val="24"/>
          <w:szCs w:val="24"/>
        </w:rPr>
        <w:t>;</w:t>
      </w:r>
    </w:p>
    <w:p w:rsidR="00D83F29" w:rsidRDefault="00D83F29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 w:rsidRPr="00BA4AB6">
        <w:rPr>
          <w:rFonts w:asciiTheme="majorHAnsi" w:hAnsiTheme="majorHAnsi"/>
          <w:sz w:val="24"/>
          <w:szCs w:val="24"/>
        </w:rPr>
        <w:t>- выступать в качестве социально-ориентированной некоммерческой организации (в соответствии с ФЗ «О некоммерческих организациях»)</w:t>
      </w:r>
      <w:r w:rsidR="00BA4AB6">
        <w:rPr>
          <w:rFonts w:asciiTheme="majorHAnsi" w:hAnsiTheme="majorHAnsi"/>
          <w:sz w:val="24"/>
          <w:szCs w:val="24"/>
        </w:rPr>
        <w:t>.</w:t>
      </w:r>
    </w:p>
    <w:p w:rsidR="00BA4AB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3F29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83F29" w:rsidRPr="00BA4AB6">
        <w:rPr>
          <w:rFonts w:asciiTheme="majorHAnsi" w:hAnsiTheme="majorHAnsi"/>
          <w:sz w:val="24"/>
          <w:szCs w:val="24"/>
        </w:rPr>
        <w:t xml:space="preserve">. Расширен перечень обязанностей </w:t>
      </w:r>
      <w:proofErr w:type="gramStart"/>
      <w:r w:rsidR="00D83F29" w:rsidRPr="00BA4AB6">
        <w:rPr>
          <w:rFonts w:asciiTheme="majorHAnsi" w:hAnsiTheme="majorHAnsi"/>
          <w:sz w:val="24"/>
          <w:szCs w:val="24"/>
        </w:rPr>
        <w:t>членов</w:t>
      </w:r>
      <w:proofErr w:type="gramEnd"/>
      <w:r w:rsidR="00D83F29" w:rsidRPr="00BA4AB6">
        <w:rPr>
          <w:rFonts w:asciiTheme="majorHAnsi" w:hAnsiTheme="majorHAnsi"/>
          <w:sz w:val="24"/>
          <w:szCs w:val="24"/>
        </w:rPr>
        <w:t xml:space="preserve"> Палаты - включен</w:t>
      </w:r>
      <w:r w:rsidRPr="00BA4AB6">
        <w:rPr>
          <w:rFonts w:asciiTheme="majorHAnsi" w:hAnsiTheme="majorHAnsi"/>
          <w:sz w:val="24"/>
          <w:szCs w:val="24"/>
        </w:rPr>
        <w:t>а</w:t>
      </w:r>
      <w:r w:rsidR="00D83F29" w:rsidRPr="00BA4AB6">
        <w:rPr>
          <w:rFonts w:asciiTheme="majorHAnsi" w:hAnsiTheme="majorHAnsi"/>
          <w:sz w:val="24"/>
          <w:szCs w:val="24"/>
        </w:rPr>
        <w:t xml:space="preserve"> обязанность разрабатывать и принимать меры по предупреждению коррупции при осуществлении хозяйственной деятельности (в соответствии с ФЗ «О противодействии коррупции»).</w:t>
      </w:r>
    </w:p>
    <w:p w:rsidR="00BA4AB6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E6592" w:rsidRPr="00BA4AB6" w:rsidRDefault="00BA4AB6" w:rsidP="00BA4AB6">
      <w:pPr>
        <w:pStyle w:val="a4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5</w:t>
      </w:r>
      <w:r w:rsidR="00D83F29" w:rsidRPr="00BA4AB6">
        <w:rPr>
          <w:rFonts w:asciiTheme="majorHAnsi" w:hAnsiTheme="majorHAnsi"/>
          <w:sz w:val="24"/>
          <w:szCs w:val="24"/>
        </w:rPr>
        <w:t xml:space="preserve">. </w:t>
      </w:r>
      <w:r w:rsidRPr="00BA4AB6">
        <w:rPr>
          <w:rFonts w:asciiTheme="majorHAnsi" w:hAnsiTheme="majorHAnsi"/>
          <w:sz w:val="24"/>
          <w:szCs w:val="24"/>
        </w:rPr>
        <w:t xml:space="preserve">Уставлена возможность при необходимости проведения Конференций Союза НТПП </w:t>
      </w:r>
      <w:proofErr w:type="spellStart"/>
      <w:r w:rsidRPr="00BA4AB6">
        <w:rPr>
          <w:rFonts w:asciiTheme="majorHAnsi" w:hAnsiTheme="majorHAnsi"/>
          <w:sz w:val="24"/>
          <w:szCs w:val="24"/>
        </w:rPr>
        <w:t>онлайн</w:t>
      </w:r>
      <w:proofErr w:type="spellEnd"/>
      <w:r w:rsidRPr="00BA4AB6">
        <w:rPr>
          <w:rFonts w:asciiTheme="majorHAnsi" w:hAnsiTheme="majorHAnsi"/>
          <w:sz w:val="24"/>
          <w:szCs w:val="24"/>
        </w:rPr>
        <w:t xml:space="preserve"> – с использованием информационно-коммуникационных технологий, позволяющих обеспечить идентификацию, контроль доступа, установление факта участия делегатов и определение их волеизъявления при принятии решений. Формат проведения Конференции определяет Совет Палаты.</w:t>
      </w:r>
    </w:p>
    <w:sectPr w:rsidR="008E6592" w:rsidRPr="00BA4AB6" w:rsidSect="00C6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5476"/>
    <w:multiLevelType w:val="hybridMultilevel"/>
    <w:tmpl w:val="6B10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92"/>
    <w:rsid w:val="000614AF"/>
    <w:rsid w:val="0045162B"/>
    <w:rsid w:val="006B2BFB"/>
    <w:rsid w:val="006F61A6"/>
    <w:rsid w:val="008E6592"/>
    <w:rsid w:val="008F07A5"/>
    <w:rsid w:val="008F237D"/>
    <w:rsid w:val="009C42CA"/>
    <w:rsid w:val="00A25195"/>
    <w:rsid w:val="00BA4AB6"/>
    <w:rsid w:val="00C67879"/>
    <w:rsid w:val="00D83F29"/>
    <w:rsid w:val="00E333A9"/>
    <w:rsid w:val="00E7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92"/>
    <w:pPr>
      <w:ind w:left="720"/>
      <w:contextualSpacing/>
    </w:pPr>
  </w:style>
  <w:style w:type="paragraph" w:styleId="a4">
    <w:name w:val="No Spacing"/>
    <w:uiPriority w:val="1"/>
    <w:qFormat/>
    <w:rsid w:val="00BA4AB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614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tpp.biz/upload/iblock/563/%D0%A3%D1%81%D1%82%D0%B0%D0%B2%20%D0%A1%D0%BE%D1%8E%D0%B7%D0%B0%20%D0%9D%D0%A2%D0%9F%D0%9F%20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2021-11-30T08:59:00Z</dcterms:created>
  <dcterms:modified xsi:type="dcterms:W3CDTF">2021-11-30T08:59:00Z</dcterms:modified>
</cp:coreProperties>
</file>